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2805910C" w:rsidR="002D016B" w:rsidRDefault="004E113D" w:rsidP="00307E2E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</w:t>
      </w:r>
      <w:proofErr w:type="spellStart"/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il Programma Nazionale di Ricerca e Progetti di Rilevante Interesse Nazionale (PRIN)” Progetto PRIN 2022 “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Multiomics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and Machine Learning to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predict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response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to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drug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therapies in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pediatric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Eosinophilic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Esophagitis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”, Prot. 2022P3MBPK CUP J53D23012300008</w:t>
      </w: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Default="00CE0E7A">
      <w:pPr>
        <w:pStyle w:val="Corpotesto"/>
        <w:spacing w:before="6"/>
        <w:ind w:left="177"/>
        <w:rPr>
          <w:rFonts w:cs="Times New Roman"/>
          <w:color w:val="262626"/>
          <w:sz w:val="22"/>
          <w:szCs w:val="22"/>
          <w:lang w:val="it-IT"/>
        </w:rPr>
      </w:pPr>
    </w:p>
    <w:p w14:paraId="2CEFE245" w14:textId="77777777" w:rsidR="007950F9" w:rsidRPr="00307E2E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307E2E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307E2E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307E2E">
        <w:rPr>
          <w:rFonts w:cs="Times New Roman"/>
          <w:spacing w:val="-1"/>
          <w:sz w:val="22"/>
          <w:szCs w:val="22"/>
          <w:lang w:val="it-IT"/>
        </w:rPr>
        <w:t>Università</w:t>
      </w:r>
      <w:r w:rsidRPr="00307E2E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307E2E">
        <w:rPr>
          <w:rFonts w:cs="Times New Roman"/>
          <w:sz w:val="22"/>
          <w:szCs w:val="22"/>
          <w:lang w:val="it-IT"/>
        </w:rPr>
        <w:t>Cattolica</w:t>
      </w:r>
      <w:r w:rsidRPr="00307E2E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307E2E">
        <w:rPr>
          <w:rFonts w:cs="Times New Roman"/>
          <w:sz w:val="22"/>
          <w:szCs w:val="22"/>
          <w:lang w:val="it-IT"/>
        </w:rPr>
        <w:t>del</w:t>
      </w:r>
      <w:r w:rsidRPr="00307E2E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307E2E">
        <w:rPr>
          <w:rFonts w:cs="Times New Roman"/>
          <w:sz w:val="22"/>
          <w:szCs w:val="22"/>
          <w:lang w:val="it-IT"/>
        </w:rPr>
        <w:t>Sacro</w:t>
      </w:r>
      <w:r w:rsidRPr="00307E2E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307E2E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307E2E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307E2E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307E2E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307E2E">
        <w:rPr>
          <w:rFonts w:cs="Times New Roman"/>
          <w:sz w:val="22"/>
          <w:szCs w:val="22"/>
          <w:lang w:val="it-IT"/>
        </w:rPr>
        <w:t>L.go</w:t>
      </w:r>
      <w:r w:rsidRPr="00307E2E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307E2E">
        <w:rPr>
          <w:rFonts w:cs="Times New Roman"/>
          <w:sz w:val="22"/>
          <w:szCs w:val="22"/>
          <w:lang w:val="it-IT"/>
        </w:rPr>
        <w:t>Gemelli</w:t>
      </w:r>
      <w:r w:rsidRPr="00307E2E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307E2E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307E2E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307E2E">
        <w:rPr>
          <w:rFonts w:cs="Times New Roman"/>
          <w:sz w:val="22"/>
          <w:szCs w:val="22"/>
          <w:lang w:val="it-IT"/>
        </w:rPr>
        <w:t>20123</w:t>
      </w:r>
      <w:r w:rsidRPr="00307E2E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307E2E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307E2E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6FCD6587" w:rsidR="00206A80" w:rsidRPr="00C1600A" w:rsidRDefault="004E113D" w:rsidP="00307E2E">
      <w:pPr>
        <w:spacing w:line="360" w:lineRule="auto"/>
        <w:ind w:left="177"/>
        <w:jc w:val="both"/>
        <w:rPr>
          <w:rFonts w:cs="Times New Roman"/>
          <w:lang w:val="it-IT"/>
        </w:rPr>
      </w:pPr>
      <w:r w:rsidRPr="002D016B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210171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210171">
        <w:rPr>
          <w:rFonts w:cs="Times New Roman"/>
          <w:sz w:val="20"/>
          <w:szCs w:val="20"/>
          <w:lang w:val="it-IT"/>
        </w:rPr>
        <w:t>selezione</w:t>
      </w:r>
      <w:r w:rsidR="003374C9" w:rsidRPr="00210171">
        <w:rPr>
          <w:rFonts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</w:t>
      </w:r>
      <w:r w:rsidR="003374C9" w:rsidRPr="00307E2E">
        <w:rPr>
          <w:rFonts w:cs="Times New Roman"/>
          <w:sz w:val="20"/>
          <w:szCs w:val="20"/>
          <w:lang w:val="it-IT"/>
        </w:rPr>
        <w:t xml:space="preserve">Cuore </w:t>
      </w:r>
      <w:r w:rsidR="007950F9" w:rsidRPr="00307E2E">
        <w:rPr>
          <w:rFonts w:cs="Times New Roman"/>
          <w:sz w:val="20"/>
          <w:szCs w:val="20"/>
          <w:lang w:val="it-IT"/>
        </w:rPr>
        <w:t>sede di Roma</w:t>
      </w:r>
      <w:r w:rsidR="003374C9" w:rsidRPr="00307E2E">
        <w:rPr>
          <w:rFonts w:cs="Times New Roman"/>
          <w:sz w:val="20"/>
          <w:szCs w:val="20"/>
          <w:lang w:val="it-IT"/>
        </w:rPr>
        <w:t xml:space="preserve">, nell’ambito </w:t>
      </w:r>
      <w:r w:rsidR="003374C9" w:rsidRPr="00210171">
        <w:rPr>
          <w:rFonts w:cs="Times New Roman"/>
          <w:sz w:val="20"/>
          <w:szCs w:val="20"/>
          <w:lang w:val="it-IT"/>
        </w:rPr>
        <w:t xml:space="preserve">del </w:t>
      </w:r>
      <w:r w:rsidR="003374C9" w:rsidRPr="00210171">
        <w:rPr>
          <w:rFonts w:cs="Times New Roman"/>
          <w:b/>
          <w:bCs/>
          <w:sz w:val="20"/>
          <w:szCs w:val="20"/>
          <w:lang w:val="it-IT"/>
        </w:rPr>
        <w:t xml:space="preserve">Piano Nazionale di Ripresa e Resilienza – PNRR finanziato dall’Unione europea – </w:t>
      </w:r>
      <w:proofErr w:type="spellStart"/>
      <w:r w:rsidR="003374C9" w:rsidRPr="00210171">
        <w:rPr>
          <w:rFonts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210171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210171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il Programma Nazionale di Ricerca e Progetti di Rilevante Interesse Nazionale (PRIN)” Progetto PRIN 2022 “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Multiomics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and Machine Learning to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predict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response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to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drug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therapies in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pediatric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Eosinophilic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Esophagitis</w:t>
      </w:r>
      <w:proofErr w:type="spellEnd"/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”, </w:t>
      </w:r>
      <w:r w:rsidR="00A77B2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Prot. Interno 789 - </w:t>
      </w:r>
      <w:r w:rsidR="00307E2E" w:rsidRPr="00307E2E">
        <w:rPr>
          <w:rFonts w:ascii="Times New Roman" w:hAnsi="Times New Roman" w:cs="Times New Roman"/>
          <w:b/>
          <w:bCs/>
          <w:sz w:val="20"/>
          <w:szCs w:val="20"/>
          <w:lang w:val="it-IT"/>
        </w:rPr>
        <w:t>Prot. 2022P3MBPK CUP J53D23012300008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2F5956"/>
    <w:rsid w:val="00307E2E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54A30"/>
    <w:rsid w:val="00A77B21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14</cp:revision>
  <dcterms:created xsi:type="dcterms:W3CDTF">2024-05-03T06:32:00Z</dcterms:created>
  <dcterms:modified xsi:type="dcterms:W3CDTF">2025-09-11T10:46:00Z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